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 xml:space="preserve">Załącznik do Uchwały Nr </w:t>
      </w:r>
      <w:r w:rsidR="00D756F7">
        <w:rPr>
          <w:rFonts w:ascii="Times New Roman" w:hAnsi="Times New Roman" w:cs="Times New Roman"/>
          <w:sz w:val="24"/>
          <w:szCs w:val="24"/>
        </w:rPr>
        <w:t>16.122</w:t>
      </w:r>
      <w:r w:rsidR="0032456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756F7">
        <w:rPr>
          <w:rFonts w:ascii="Times New Roman" w:hAnsi="Times New Roman" w:cs="Times New Roman"/>
          <w:sz w:val="24"/>
          <w:szCs w:val="24"/>
        </w:rPr>
        <w:t>2016</w:t>
      </w: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Rady Gminy Grabów nad Pilicą</w:t>
      </w:r>
    </w:p>
    <w:p w:rsidR="009C550B" w:rsidRDefault="00C81CD8" w:rsidP="00D7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z dnia </w:t>
      </w:r>
      <w:r w:rsidR="00D756F7">
        <w:rPr>
          <w:rFonts w:ascii="Times New Roman" w:hAnsi="Times New Roman" w:cs="Times New Roman"/>
          <w:sz w:val="24"/>
          <w:szCs w:val="24"/>
        </w:rPr>
        <w:t>16 grudnia 2016 roku</w:t>
      </w:r>
    </w:p>
    <w:p w:rsidR="00D756F7" w:rsidRDefault="00D756F7" w:rsidP="00D756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81CD8" w:rsidRPr="009C550B" w:rsidRDefault="00C81CD8" w:rsidP="009C5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0B">
        <w:rPr>
          <w:rFonts w:ascii="Times New Roman" w:hAnsi="Times New Roman" w:cs="Times New Roman"/>
          <w:b/>
          <w:bCs/>
          <w:sz w:val="24"/>
          <w:szCs w:val="24"/>
        </w:rPr>
        <w:t>WIELOLETNI PROGRAM GOSPODAROWANIA MIESZKANIOWYM ZASOBEM GMINY</w:t>
      </w:r>
      <w:r w:rsidR="009C5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50B">
        <w:rPr>
          <w:rFonts w:ascii="Times New Roman" w:hAnsi="Times New Roman" w:cs="Times New Roman"/>
          <w:b/>
          <w:bCs/>
          <w:sz w:val="24"/>
          <w:szCs w:val="24"/>
        </w:rPr>
        <w:t>GRABÓW NAD PILICĄ NA LATA 2017–2021</w:t>
      </w: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0B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543E84" w:rsidRDefault="00543E84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CD8" w:rsidRPr="00543E84" w:rsidRDefault="00543E84" w:rsidP="00543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84">
        <w:rPr>
          <w:rFonts w:ascii="Times New Roman" w:hAnsi="Times New Roman" w:cs="Times New Roman"/>
          <w:b/>
          <w:sz w:val="24"/>
          <w:szCs w:val="24"/>
        </w:rPr>
        <w:t>Prognoza dotycząca wielkości oraz stanu technicznego zasobu mieszkaniowego gminy w poszczególnych latach.</w:t>
      </w: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1. W latach 2017-2021 nie przewiduje się budowy nowych budynków mieszkalnych.</w:t>
      </w: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2. Działania Gminy będą się koncentrowały na utrzymaniu składników zasobu mieszkaniowego w należytym stanie technicznym.</w:t>
      </w: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3. Stan techniczny mieszkaniowego zasobu Gminy określa się na bazie wyposażenia lokalu mieszkalnego w centralne ogrzewanie, wodociąg z sieci, kanalizację, łazienkę i WC.</w:t>
      </w: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4. Charakterystyka zasobów:</w:t>
      </w:r>
    </w:p>
    <w:p w:rsidR="00C81CD8" w:rsidRPr="009C550B" w:rsidRDefault="00C81CD8" w:rsidP="00C81CD8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"/>
        <w:gridCol w:w="5233"/>
        <w:gridCol w:w="2536"/>
      </w:tblGrid>
      <w:tr w:rsidR="00C81CD8" w:rsidRPr="009C550B" w:rsidTr="00871B73">
        <w:tc>
          <w:tcPr>
            <w:tcW w:w="91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lokalu</w:t>
            </w:r>
          </w:p>
        </w:tc>
        <w:tc>
          <w:tcPr>
            <w:tcW w:w="2636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Powierzchnia</w:t>
            </w:r>
          </w:p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użytkowa</w:t>
            </w:r>
          </w:p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1CD8" w:rsidRPr="009C550B" w:rsidTr="00871B73">
        <w:tc>
          <w:tcPr>
            <w:tcW w:w="91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Grabów nad Pilicą ul. Przemysłowa 2</w:t>
            </w:r>
          </w:p>
        </w:tc>
        <w:tc>
          <w:tcPr>
            <w:tcW w:w="2636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48,00 m </w:t>
            </w: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81CD8" w:rsidRPr="009C550B" w:rsidTr="00871B73">
        <w:tc>
          <w:tcPr>
            <w:tcW w:w="91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Grabów nad Pilicą ul. Przemysłowa 2</w:t>
            </w:r>
          </w:p>
        </w:tc>
        <w:tc>
          <w:tcPr>
            <w:tcW w:w="2636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48,00 m </w:t>
            </w: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81CD8" w:rsidRPr="009C550B" w:rsidTr="00871B73">
        <w:tc>
          <w:tcPr>
            <w:tcW w:w="91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Augustów ul. Wspólna 19</w:t>
            </w:r>
          </w:p>
        </w:tc>
        <w:tc>
          <w:tcPr>
            <w:tcW w:w="2636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 m</w:t>
            </w: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81CD8" w:rsidRPr="009C550B" w:rsidTr="00871B73">
        <w:tc>
          <w:tcPr>
            <w:tcW w:w="91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Augustów ul. Wspólna 19</w:t>
            </w:r>
          </w:p>
        </w:tc>
        <w:tc>
          <w:tcPr>
            <w:tcW w:w="2636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54,00 m </w:t>
            </w: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81CD8" w:rsidRPr="009C550B" w:rsidTr="00871B73">
        <w:tc>
          <w:tcPr>
            <w:tcW w:w="91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58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Augustów ul. Wspólna 19</w:t>
            </w:r>
          </w:p>
        </w:tc>
        <w:tc>
          <w:tcPr>
            <w:tcW w:w="2636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40,15 m</w:t>
            </w: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81CD8" w:rsidRPr="009C550B" w:rsidTr="00871B73">
        <w:tc>
          <w:tcPr>
            <w:tcW w:w="91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58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Grabów nad Pilicą ul. Parkowa 4</w:t>
            </w:r>
          </w:p>
        </w:tc>
        <w:tc>
          <w:tcPr>
            <w:tcW w:w="2636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45,75 m</w:t>
            </w: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81CD8" w:rsidRPr="009C550B" w:rsidTr="00871B73">
        <w:tc>
          <w:tcPr>
            <w:tcW w:w="91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58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Grabów nad Pilicą ul. Parkowa 4</w:t>
            </w:r>
          </w:p>
        </w:tc>
        <w:tc>
          <w:tcPr>
            <w:tcW w:w="2636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45,75 m</w:t>
            </w: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81CD8" w:rsidRPr="009C550B" w:rsidTr="00871B73">
        <w:tc>
          <w:tcPr>
            <w:tcW w:w="91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58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Grabów nad Pilicą ul. Parkowa 4</w:t>
            </w:r>
          </w:p>
        </w:tc>
        <w:tc>
          <w:tcPr>
            <w:tcW w:w="2636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45,75 m </w:t>
            </w: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81CD8" w:rsidRPr="009C550B" w:rsidTr="00871B73">
        <w:tc>
          <w:tcPr>
            <w:tcW w:w="91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58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Grabów nad Pilicą ul. Parkowa 2</w:t>
            </w:r>
          </w:p>
        </w:tc>
        <w:tc>
          <w:tcPr>
            <w:tcW w:w="2636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56,50 m</w:t>
            </w: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81CD8" w:rsidRPr="009C550B" w:rsidTr="00871B73">
        <w:tc>
          <w:tcPr>
            <w:tcW w:w="91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58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Grabów nad Pilicą ul. Parkowa 2</w:t>
            </w:r>
          </w:p>
        </w:tc>
        <w:tc>
          <w:tcPr>
            <w:tcW w:w="2636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39,46 m</w:t>
            </w: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81CD8" w:rsidRPr="009C550B" w:rsidTr="00871B73">
        <w:tc>
          <w:tcPr>
            <w:tcW w:w="91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8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Augustów ul. Wspólna 19</w:t>
            </w:r>
          </w:p>
        </w:tc>
        <w:tc>
          <w:tcPr>
            <w:tcW w:w="2636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30,00 m</w:t>
            </w: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C81CD8" w:rsidRPr="009C550B" w:rsidTr="00871B73">
        <w:tc>
          <w:tcPr>
            <w:tcW w:w="91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0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Ogółem:</w:t>
            </w:r>
          </w:p>
          <w:p w:rsidR="00C81CD8" w:rsidRPr="009C550B" w:rsidRDefault="00C81CD8" w:rsidP="00871B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6" w:type="dxa"/>
          </w:tcPr>
          <w:p w:rsidR="00C81CD8" w:rsidRPr="009C550B" w:rsidRDefault="00C81CD8" w:rsidP="00871B73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CD8" w:rsidRPr="009C550B" w:rsidRDefault="00C81CD8" w:rsidP="00871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507,36 m</w:t>
            </w:r>
            <w:r w:rsidRPr="009C550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5. Mieszkaniowy zasób Gminy wg stanu na dzień 31.12.2016 r. stanowi 1</w:t>
      </w:r>
      <w:r w:rsidR="00BF28C2" w:rsidRPr="009C550B">
        <w:rPr>
          <w:rFonts w:ascii="Times New Roman" w:hAnsi="Times New Roman" w:cs="Times New Roman"/>
          <w:sz w:val="24"/>
          <w:szCs w:val="24"/>
        </w:rPr>
        <w:t>1</w:t>
      </w:r>
      <w:r w:rsidRPr="009C550B">
        <w:rPr>
          <w:rFonts w:ascii="Times New Roman" w:hAnsi="Times New Roman" w:cs="Times New Roman"/>
          <w:sz w:val="24"/>
          <w:szCs w:val="24"/>
        </w:rPr>
        <w:t xml:space="preserve"> lokali mieszkalnych</w:t>
      </w:r>
      <w:r w:rsidR="009C550B">
        <w:rPr>
          <w:rFonts w:ascii="Times New Roman" w:hAnsi="Times New Roman" w:cs="Times New Roman"/>
          <w:sz w:val="24"/>
          <w:szCs w:val="24"/>
        </w:rPr>
        <w:t xml:space="preserve"> </w:t>
      </w:r>
      <w:r w:rsidRPr="009C550B">
        <w:rPr>
          <w:rFonts w:ascii="Times New Roman" w:hAnsi="Times New Roman" w:cs="Times New Roman"/>
          <w:sz w:val="24"/>
          <w:szCs w:val="24"/>
        </w:rPr>
        <w:t xml:space="preserve">o łącznej powierzchni </w:t>
      </w:r>
      <w:r w:rsidR="00BF28C2" w:rsidRPr="009C550B">
        <w:rPr>
          <w:rFonts w:ascii="Times New Roman" w:hAnsi="Times New Roman" w:cs="Times New Roman"/>
          <w:sz w:val="24"/>
          <w:szCs w:val="24"/>
        </w:rPr>
        <w:t xml:space="preserve">507,36 </w:t>
      </w:r>
      <w:r w:rsidRPr="009C550B">
        <w:rPr>
          <w:rFonts w:ascii="Times New Roman" w:hAnsi="Times New Roman" w:cs="Times New Roman"/>
          <w:sz w:val="24"/>
          <w:szCs w:val="24"/>
        </w:rPr>
        <w:t>m</w:t>
      </w:r>
      <w:r w:rsidR="009C55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550B">
        <w:rPr>
          <w:rFonts w:ascii="Times New Roman" w:hAnsi="Times New Roman" w:cs="Times New Roman"/>
          <w:sz w:val="24"/>
          <w:szCs w:val="24"/>
        </w:rPr>
        <w:t xml:space="preserve">, usytuowanych w </w:t>
      </w:r>
      <w:r w:rsidR="00BF28C2" w:rsidRPr="009C550B">
        <w:rPr>
          <w:rFonts w:ascii="Times New Roman" w:hAnsi="Times New Roman" w:cs="Times New Roman"/>
          <w:sz w:val="24"/>
          <w:szCs w:val="24"/>
        </w:rPr>
        <w:t>4</w:t>
      </w:r>
      <w:r w:rsidRPr="009C550B">
        <w:rPr>
          <w:rFonts w:ascii="Times New Roman" w:hAnsi="Times New Roman" w:cs="Times New Roman"/>
          <w:sz w:val="24"/>
          <w:szCs w:val="24"/>
        </w:rPr>
        <w:t xml:space="preserve"> budynkach stanowiących własność Gminy Grab</w:t>
      </w:r>
      <w:r w:rsidR="00BF28C2" w:rsidRPr="009C550B">
        <w:rPr>
          <w:rFonts w:ascii="Times New Roman" w:hAnsi="Times New Roman" w:cs="Times New Roman"/>
          <w:sz w:val="24"/>
          <w:szCs w:val="24"/>
        </w:rPr>
        <w:t>ów nad |Pilicą</w:t>
      </w:r>
      <w:r w:rsidRPr="009C550B">
        <w:rPr>
          <w:rFonts w:ascii="Times New Roman" w:hAnsi="Times New Roman" w:cs="Times New Roman"/>
          <w:sz w:val="24"/>
          <w:szCs w:val="24"/>
        </w:rPr>
        <w:t>.</w:t>
      </w:r>
    </w:p>
    <w:p w:rsidR="00BF28C2" w:rsidRPr="009C550B" w:rsidRDefault="00BF28C2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8C2" w:rsidRPr="009C550B" w:rsidRDefault="00C81CD8" w:rsidP="00BF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0B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543E84" w:rsidRDefault="00543E84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CD8" w:rsidRPr="00543E84" w:rsidRDefault="00543E84" w:rsidP="00543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84">
        <w:rPr>
          <w:rFonts w:ascii="Times New Roman" w:hAnsi="Times New Roman" w:cs="Times New Roman"/>
          <w:b/>
          <w:sz w:val="24"/>
          <w:szCs w:val="24"/>
        </w:rPr>
        <w:t>Analiza potrzeb oraz plan remontów i modernizacji wynikający ze stanu technicznego budynków.</w:t>
      </w:r>
    </w:p>
    <w:p w:rsidR="00543E84" w:rsidRDefault="00543E84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1. Remonty w budynkach z zasobami mieszkaniowymi Gminy będą wykonywane sukcesywnie w miarę</w:t>
      </w:r>
      <w:r w:rsidR="00BF28C2" w:rsidRPr="009C550B">
        <w:rPr>
          <w:rFonts w:ascii="Times New Roman" w:hAnsi="Times New Roman" w:cs="Times New Roman"/>
          <w:sz w:val="24"/>
          <w:szCs w:val="24"/>
        </w:rPr>
        <w:t xml:space="preserve"> </w:t>
      </w:r>
      <w:r w:rsidRPr="009C550B">
        <w:rPr>
          <w:rFonts w:ascii="Times New Roman" w:hAnsi="Times New Roman" w:cs="Times New Roman"/>
          <w:sz w:val="24"/>
          <w:szCs w:val="24"/>
        </w:rPr>
        <w:t>posiadanych środków finansowych, jakimi dysponuje Gmina, aby ich stan techniczny nie uległ</w:t>
      </w:r>
      <w:r w:rsidR="00BF28C2" w:rsidRPr="009C550B">
        <w:rPr>
          <w:rFonts w:ascii="Times New Roman" w:hAnsi="Times New Roman" w:cs="Times New Roman"/>
          <w:sz w:val="24"/>
          <w:szCs w:val="24"/>
        </w:rPr>
        <w:t xml:space="preserve"> pogorszeniu </w:t>
      </w:r>
      <w:r w:rsidRPr="009C550B">
        <w:rPr>
          <w:rFonts w:ascii="Times New Roman" w:hAnsi="Times New Roman" w:cs="Times New Roman"/>
          <w:sz w:val="24"/>
          <w:szCs w:val="24"/>
        </w:rPr>
        <w:t>i będą przeprowadzone w latach 2017 – 2021.</w:t>
      </w:r>
    </w:p>
    <w:p w:rsidR="00BF28C2" w:rsidRPr="009C550B" w:rsidRDefault="00BF28C2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8C2" w:rsidRPr="009C550B" w:rsidRDefault="00C81CD8" w:rsidP="00BF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0B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543E84" w:rsidRDefault="00543E84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CD8" w:rsidRPr="00543E84" w:rsidRDefault="00543E84" w:rsidP="00543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84">
        <w:rPr>
          <w:rFonts w:ascii="Times New Roman" w:hAnsi="Times New Roman" w:cs="Times New Roman"/>
          <w:b/>
          <w:sz w:val="24"/>
          <w:szCs w:val="24"/>
        </w:rPr>
        <w:t>Planowana sprzedaż lokali w kolejnych latach.</w:t>
      </w:r>
    </w:p>
    <w:p w:rsidR="00543E84" w:rsidRDefault="00543E84" w:rsidP="00543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1. W latach 2017 – 2021 nie przewiduje się sprzedaży lokali mieszkalnych.</w:t>
      </w:r>
    </w:p>
    <w:p w:rsidR="00BF28C2" w:rsidRPr="009C550B" w:rsidRDefault="00BF28C2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28C2" w:rsidRPr="009C550B" w:rsidRDefault="00C81CD8" w:rsidP="00BF2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0B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543E84" w:rsidRDefault="00543E84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CD8" w:rsidRPr="009C550B" w:rsidRDefault="009C550B" w:rsidP="00543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0B">
        <w:rPr>
          <w:rFonts w:ascii="Times New Roman" w:hAnsi="Times New Roman" w:cs="Times New Roman"/>
          <w:b/>
          <w:sz w:val="24"/>
          <w:szCs w:val="24"/>
        </w:rPr>
        <w:t>Zasady polityki czynszowej oraz warunki obniżenia czynszu.</w:t>
      </w:r>
    </w:p>
    <w:p w:rsidR="00543E84" w:rsidRDefault="00543E84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1. Czynsz za lokale mieszkalne opłacają najemcy lokali mieszkalnych stanowiących mieszkaniowy zasó</w:t>
      </w:r>
      <w:r w:rsidR="00BF28C2" w:rsidRPr="009C550B">
        <w:rPr>
          <w:rFonts w:ascii="Times New Roman" w:hAnsi="Times New Roman" w:cs="Times New Roman"/>
          <w:sz w:val="24"/>
          <w:szCs w:val="24"/>
        </w:rPr>
        <w:t xml:space="preserve">b </w:t>
      </w:r>
      <w:r w:rsidRPr="009C550B">
        <w:rPr>
          <w:rFonts w:ascii="Times New Roman" w:hAnsi="Times New Roman" w:cs="Times New Roman"/>
          <w:sz w:val="24"/>
          <w:szCs w:val="24"/>
        </w:rPr>
        <w:t>Gminy.</w:t>
      </w: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2. Stawkę bazową czynszu za 1 m</w:t>
      </w:r>
      <w:r w:rsidR="009C550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550B">
        <w:rPr>
          <w:rFonts w:ascii="Times New Roman" w:hAnsi="Times New Roman" w:cs="Times New Roman"/>
          <w:sz w:val="24"/>
          <w:szCs w:val="24"/>
        </w:rPr>
        <w:t xml:space="preserve"> powierzchni użytkowej lokali ustala w drodze zarządzenia Wó</w:t>
      </w:r>
      <w:r w:rsidR="00BF28C2" w:rsidRPr="009C550B">
        <w:rPr>
          <w:rFonts w:ascii="Times New Roman" w:hAnsi="Times New Roman" w:cs="Times New Roman"/>
          <w:sz w:val="24"/>
          <w:szCs w:val="24"/>
        </w:rPr>
        <w:t xml:space="preserve">jt Gminy </w:t>
      </w:r>
      <w:r w:rsidRPr="009C550B">
        <w:rPr>
          <w:rFonts w:ascii="Times New Roman" w:hAnsi="Times New Roman" w:cs="Times New Roman"/>
          <w:sz w:val="24"/>
          <w:szCs w:val="24"/>
        </w:rPr>
        <w:t>Grab</w:t>
      </w:r>
      <w:r w:rsidR="00BF28C2" w:rsidRPr="009C550B">
        <w:rPr>
          <w:rFonts w:ascii="Times New Roman" w:hAnsi="Times New Roman" w:cs="Times New Roman"/>
          <w:sz w:val="24"/>
          <w:szCs w:val="24"/>
        </w:rPr>
        <w:t>ów nad Pilicą</w:t>
      </w:r>
      <w:r w:rsidRPr="009C550B">
        <w:rPr>
          <w:rFonts w:ascii="Times New Roman" w:hAnsi="Times New Roman" w:cs="Times New Roman"/>
          <w:sz w:val="24"/>
          <w:szCs w:val="24"/>
        </w:rPr>
        <w:t>.</w:t>
      </w: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3. Wysokość stawki czynszu ulega podwyższeniu i obniżeniu w zależności od wystąpienia czynników</w:t>
      </w:r>
      <w:r w:rsidR="009C550B">
        <w:rPr>
          <w:rFonts w:ascii="Times New Roman" w:hAnsi="Times New Roman" w:cs="Times New Roman"/>
          <w:sz w:val="24"/>
          <w:szCs w:val="24"/>
        </w:rPr>
        <w:t xml:space="preserve"> </w:t>
      </w:r>
      <w:r w:rsidRPr="009C550B">
        <w:rPr>
          <w:rFonts w:ascii="Times New Roman" w:hAnsi="Times New Roman" w:cs="Times New Roman"/>
          <w:sz w:val="24"/>
          <w:szCs w:val="24"/>
        </w:rPr>
        <w:t>podwyższających lub obniżających</w:t>
      </w:r>
      <w:r w:rsidR="009C550B">
        <w:rPr>
          <w:rFonts w:ascii="Times New Roman" w:hAnsi="Times New Roman" w:cs="Times New Roman"/>
          <w:sz w:val="24"/>
          <w:szCs w:val="24"/>
        </w:rPr>
        <w:t xml:space="preserve"> wartość użytkową danego lokalu </w:t>
      </w:r>
      <w:r w:rsidRPr="009C550B">
        <w:rPr>
          <w:rFonts w:ascii="Times New Roman" w:hAnsi="Times New Roman" w:cs="Times New Roman"/>
          <w:sz w:val="24"/>
          <w:szCs w:val="24"/>
        </w:rPr>
        <w:t>mieszkalnego.</w:t>
      </w:r>
    </w:p>
    <w:p w:rsidR="009C550B" w:rsidRDefault="00985830" w:rsidP="00FD63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C550B">
        <w:rPr>
          <w:rFonts w:ascii="Times New Roman" w:hAnsi="Times New Roman" w:cs="Times New Roman"/>
          <w:color w:val="222222"/>
          <w:sz w:val="24"/>
          <w:szCs w:val="24"/>
        </w:rPr>
        <w:t>4. Ustala się czynniki:</w:t>
      </w:r>
    </w:p>
    <w:p w:rsidR="009C550B" w:rsidRDefault="009C550B" w:rsidP="00FD63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a) </w:t>
      </w:r>
      <w:r w:rsidR="00985830" w:rsidRPr="009C550B">
        <w:rPr>
          <w:rFonts w:ascii="Times New Roman" w:hAnsi="Times New Roman" w:cs="Times New Roman"/>
          <w:b/>
          <w:bCs/>
          <w:color w:val="222222"/>
          <w:sz w:val="24"/>
          <w:szCs w:val="24"/>
        </w:rPr>
        <w:t>podwyższające</w:t>
      </w:r>
      <w:r w:rsidR="00985830" w:rsidRPr="009C550B">
        <w:rPr>
          <w:rFonts w:ascii="Times New Roman" w:hAnsi="Times New Roman" w:cs="Times New Roman"/>
          <w:color w:val="222222"/>
          <w:sz w:val="24"/>
          <w:szCs w:val="24"/>
        </w:rPr>
        <w:t xml:space="preserve"> wartość czynszu:</w:t>
      </w:r>
    </w:p>
    <w:p w:rsidR="009C550B" w:rsidRDefault="00985830" w:rsidP="00FD63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C550B">
        <w:rPr>
          <w:rFonts w:ascii="Times New Roman" w:hAnsi="Times New Roman" w:cs="Times New Roman"/>
          <w:color w:val="222222"/>
          <w:sz w:val="24"/>
          <w:szCs w:val="24"/>
        </w:rPr>
        <w:t>- lokal wyposażony w instalację wodną, kanalizacyjną lub lokalne urządzenia kanalizacyjne (szamba) – 15 %,</w:t>
      </w:r>
    </w:p>
    <w:p w:rsidR="00985830" w:rsidRPr="009C550B" w:rsidRDefault="00985830" w:rsidP="00FD63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9C550B">
        <w:rPr>
          <w:rFonts w:ascii="Times New Roman" w:hAnsi="Times New Roman" w:cs="Times New Roman"/>
          <w:color w:val="222222"/>
          <w:sz w:val="24"/>
          <w:szCs w:val="24"/>
        </w:rPr>
        <w:t>- lokal wyposażony w łazienkę lub łazienkę z WC – 5 %,</w:t>
      </w:r>
    </w:p>
    <w:p w:rsidR="00985830" w:rsidRPr="009C550B" w:rsidRDefault="00985830" w:rsidP="00FD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C550B">
        <w:rPr>
          <w:rFonts w:ascii="Times New Roman" w:hAnsi="Times New Roman" w:cs="Times New Roman"/>
          <w:color w:val="222222"/>
          <w:sz w:val="24"/>
          <w:szCs w:val="24"/>
        </w:rPr>
        <w:t>- lokal z instalacją centralnego ogrzewania – 15 %</w:t>
      </w:r>
    </w:p>
    <w:p w:rsidR="00985830" w:rsidRPr="009C550B" w:rsidRDefault="009C550B" w:rsidP="00FD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b)</w:t>
      </w:r>
      <w:r w:rsidR="00985830" w:rsidRPr="009C550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obniżające </w:t>
      </w:r>
      <w:r w:rsidR="00985830" w:rsidRPr="009C550B">
        <w:rPr>
          <w:rFonts w:ascii="Times New Roman" w:hAnsi="Times New Roman" w:cs="Times New Roman"/>
          <w:color w:val="222222"/>
          <w:sz w:val="24"/>
          <w:szCs w:val="24"/>
        </w:rPr>
        <w:t>wartość czynszu:</w:t>
      </w:r>
    </w:p>
    <w:p w:rsidR="00985830" w:rsidRPr="009C550B" w:rsidRDefault="00985830" w:rsidP="00FD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C550B">
        <w:rPr>
          <w:rFonts w:ascii="Times New Roman" w:hAnsi="Times New Roman" w:cs="Times New Roman"/>
          <w:color w:val="222222"/>
          <w:sz w:val="24"/>
          <w:szCs w:val="24"/>
        </w:rPr>
        <w:t>- lokal w budynku położonym poza miejscowością gminną – 5 %</w:t>
      </w:r>
    </w:p>
    <w:p w:rsidR="00985830" w:rsidRPr="009C550B" w:rsidRDefault="00985830" w:rsidP="00FD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9C550B">
        <w:rPr>
          <w:rFonts w:ascii="Times New Roman" w:hAnsi="Times New Roman" w:cs="Times New Roman"/>
          <w:color w:val="222222"/>
          <w:sz w:val="24"/>
          <w:szCs w:val="24"/>
        </w:rPr>
        <w:t>- lokal w budynku będącym w ogólnym złym stanie technicznym, wymagającym remontu kapitalnego- 5 %</w:t>
      </w:r>
    </w:p>
    <w:p w:rsidR="00C81CD8" w:rsidRPr="009C550B" w:rsidRDefault="00985830" w:rsidP="00FD6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5</w:t>
      </w:r>
      <w:r w:rsidR="00C81CD8" w:rsidRPr="009C550B">
        <w:rPr>
          <w:rFonts w:ascii="Times New Roman" w:hAnsi="Times New Roman" w:cs="Times New Roman"/>
          <w:sz w:val="24"/>
          <w:szCs w:val="24"/>
        </w:rPr>
        <w:t>. Najemca oprócz czynszu zobowiązany jest do uiszczenia innych opłat w przypadku, gdy korzystają</w:t>
      </w:r>
      <w:r w:rsidR="00BF28C2" w:rsidRPr="009C550B">
        <w:rPr>
          <w:rFonts w:ascii="Times New Roman" w:hAnsi="Times New Roman" w:cs="Times New Roman"/>
          <w:sz w:val="24"/>
          <w:szCs w:val="24"/>
        </w:rPr>
        <w:t xml:space="preserve">cy z </w:t>
      </w:r>
      <w:r w:rsidR="00C81CD8" w:rsidRPr="009C550B">
        <w:rPr>
          <w:rFonts w:ascii="Times New Roman" w:hAnsi="Times New Roman" w:cs="Times New Roman"/>
          <w:sz w:val="24"/>
          <w:szCs w:val="24"/>
        </w:rPr>
        <w:t>lokalu nie ma zawartej umowy bezpośrednio z dostawc</w:t>
      </w:r>
      <w:r w:rsidRPr="009C550B">
        <w:rPr>
          <w:rFonts w:ascii="Times New Roman" w:hAnsi="Times New Roman" w:cs="Times New Roman"/>
          <w:sz w:val="24"/>
          <w:szCs w:val="24"/>
        </w:rPr>
        <w:t>ą</w:t>
      </w:r>
      <w:r w:rsidR="00C81CD8" w:rsidRPr="009C550B">
        <w:rPr>
          <w:rFonts w:ascii="Times New Roman" w:hAnsi="Times New Roman" w:cs="Times New Roman"/>
          <w:sz w:val="24"/>
          <w:szCs w:val="24"/>
        </w:rPr>
        <w:t xml:space="preserve"> mediów i usług.</w:t>
      </w:r>
    </w:p>
    <w:p w:rsidR="00C81CD8" w:rsidRPr="009C550B" w:rsidRDefault="00985830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6</w:t>
      </w:r>
      <w:r w:rsidR="00C81CD8" w:rsidRPr="009C550B">
        <w:rPr>
          <w:rFonts w:ascii="Times New Roman" w:hAnsi="Times New Roman" w:cs="Times New Roman"/>
          <w:sz w:val="24"/>
          <w:szCs w:val="24"/>
        </w:rPr>
        <w:t>. Podwyższenie stawek czynszu może być dokonywane nie częściej niż jeden raz w roku.</w:t>
      </w:r>
    </w:p>
    <w:p w:rsidR="00BF28C2" w:rsidRPr="009C550B" w:rsidRDefault="00BF28C2" w:rsidP="00BF28C2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</w:rPr>
      </w:pPr>
    </w:p>
    <w:p w:rsidR="00164A19" w:rsidRPr="009C550B" w:rsidRDefault="00C81CD8" w:rsidP="00164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0B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543E84" w:rsidRDefault="00543E84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CD8" w:rsidRPr="009C550B" w:rsidRDefault="00C81CD8" w:rsidP="00543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50B">
        <w:rPr>
          <w:rFonts w:ascii="Times New Roman" w:hAnsi="Times New Roman" w:cs="Times New Roman"/>
          <w:b/>
          <w:sz w:val="24"/>
          <w:szCs w:val="24"/>
        </w:rPr>
        <w:t>Sposób i zasady zarządzania lokalami i budynkami wchodzącymi w skład mieszkaniowego zasobu</w:t>
      </w:r>
      <w:r w:rsidR="009C550B" w:rsidRPr="009C55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50B">
        <w:rPr>
          <w:rFonts w:ascii="Times New Roman" w:hAnsi="Times New Roman" w:cs="Times New Roman"/>
          <w:b/>
          <w:sz w:val="24"/>
          <w:szCs w:val="24"/>
        </w:rPr>
        <w:t>gminy.</w:t>
      </w:r>
    </w:p>
    <w:p w:rsidR="00543E84" w:rsidRDefault="00543E84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1. Mieszkaniowym zasobem gminy Grab</w:t>
      </w:r>
      <w:r w:rsidR="00164A19" w:rsidRPr="009C550B">
        <w:rPr>
          <w:rFonts w:ascii="Times New Roman" w:hAnsi="Times New Roman" w:cs="Times New Roman"/>
          <w:sz w:val="24"/>
          <w:szCs w:val="24"/>
        </w:rPr>
        <w:t>ów nad Pilicą</w:t>
      </w:r>
      <w:r w:rsidRPr="009C550B">
        <w:rPr>
          <w:rFonts w:ascii="Times New Roman" w:hAnsi="Times New Roman" w:cs="Times New Roman"/>
          <w:sz w:val="24"/>
          <w:szCs w:val="24"/>
        </w:rPr>
        <w:t xml:space="preserve"> zarządza Wójt Gminy.</w:t>
      </w: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2. Bieżący nadzór i utrzymanie w należytym stanie technicznym nieruchomości oraz urządzeń</w:t>
      </w:r>
      <w:r w:rsidR="00164A19" w:rsidRPr="009C550B">
        <w:rPr>
          <w:rFonts w:ascii="Times New Roman" w:hAnsi="Times New Roman" w:cs="Times New Roman"/>
          <w:sz w:val="24"/>
          <w:szCs w:val="24"/>
        </w:rPr>
        <w:t xml:space="preserve"> komunalnych </w:t>
      </w:r>
      <w:r w:rsidRPr="009C550B">
        <w:rPr>
          <w:rFonts w:ascii="Times New Roman" w:hAnsi="Times New Roman" w:cs="Times New Roman"/>
          <w:sz w:val="24"/>
          <w:szCs w:val="24"/>
        </w:rPr>
        <w:t xml:space="preserve">w nim znajdujących się sprawuje </w:t>
      </w:r>
      <w:r w:rsidR="00F23DAA">
        <w:rPr>
          <w:rFonts w:ascii="Times New Roman" w:hAnsi="Times New Roman" w:cs="Times New Roman"/>
          <w:sz w:val="24"/>
          <w:szCs w:val="24"/>
        </w:rPr>
        <w:t>Wójt</w:t>
      </w:r>
      <w:r w:rsidRPr="009C550B">
        <w:rPr>
          <w:rFonts w:ascii="Times New Roman" w:hAnsi="Times New Roman" w:cs="Times New Roman"/>
          <w:sz w:val="24"/>
          <w:szCs w:val="24"/>
        </w:rPr>
        <w:t xml:space="preserve"> Gminy.</w:t>
      </w:r>
    </w:p>
    <w:p w:rsidR="00C81CD8" w:rsidRPr="009C550B" w:rsidRDefault="00015EF4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81CD8" w:rsidRPr="009C550B">
        <w:rPr>
          <w:rFonts w:ascii="Times New Roman" w:hAnsi="Times New Roman" w:cs="Times New Roman"/>
          <w:sz w:val="24"/>
          <w:szCs w:val="24"/>
        </w:rPr>
        <w:t>. W latach 2017-2021 nie przewiduje się zmian w zakresie zarządzania mieszkaniowym zasobem Gminy.</w:t>
      </w:r>
    </w:p>
    <w:p w:rsidR="00164A19" w:rsidRPr="009C550B" w:rsidRDefault="00164A19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A19" w:rsidRPr="009C550B" w:rsidRDefault="00C81CD8" w:rsidP="00164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0B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543E84" w:rsidRDefault="00543E84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CD8" w:rsidRPr="00543E84" w:rsidRDefault="00C81CD8" w:rsidP="00543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84">
        <w:rPr>
          <w:rFonts w:ascii="Times New Roman" w:hAnsi="Times New Roman" w:cs="Times New Roman"/>
          <w:b/>
          <w:sz w:val="24"/>
          <w:szCs w:val="24"/>
        </w:rPr>
        <w:t>Źródła finansowania gospodarki mieszkaniowej w latach 2017–2021.</w:t>
      </w:r>
    </w:p>
    <w:p w:rsidR="00543E84" w:rsidRDefault="00543E84" w:rsidP="00543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1. Podstawowym źródłem finansowania gospodarki mieszkaniowej w kolejnych latach będą</w:t>
      </w:r>
      <w:r w:rsidR="00164A19" w:rsidRPr="009C550B">
        <w:rPr>
          <w:rFonts w:ascii="Times New Roman" w:hAnsi="Times New Roman" w:cs="Times New Roman"/>
          <w:sz w:val="24"/>
          <w:szCs w:val="24"/>
        </w:rPr>
        <w:t xml:space="preserve"> przychody z </w:t>
      </w:r>
      <w:r w:rsidRPr="009C550B">
        <w:rPr>
          <w:rFonts w:ascii="Times New Roman" w:hAnsi="Times New Roman" w:cs="Times New Roman"/>
          <w:sz w:val="24"/>
          <w:szCs w:val="24"/>
        </w:rPr>
        <w:t>najmu lokali mieszkalnych oraz w miarę potrzeb środki własne Gminy.</w:t>
      </w:r>
    </w:p>
    <w:p w:rsidR="00164A19" w:rsidRPr="009C550B" w:rsidRDefault="00164A19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4A19" w:rsidRDefault="00C81CD8" w:rsidP="00164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0B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E872D8" w:rsidRDefault="00E872D8" w:rsidP="00164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2D8" w:rsidRDefault="00E872D8" w:rsidP="00E87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72D8">
        <w:rPr>
          <w:rFonts w:ascii="Times New Roman" w:hAnsi="Times New Roman" w:cs="Times New Roman"/>
          <w:b/>
        </w:rPr>
        <w:t>Wysokość wydatków</w:t>
      </w:r>
      <w:r>
        <w:rPr>
          <w:rFonts w:ascii="Times New Roman" w:hAnsi="Times New Roman" w:cs="Times New Roman"/>
          <w:b/>
        </w:rPr>
        <w:t xml:space="preserve"> w latach 2017-2021</w:t>
      </w:r>
    </w:p>
    <w:p w:rsidR="00E872D8" w:rsidRDefault="00E872D8" w:rsidP="00E87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872D8" w:rsidRDefault="00E872D8" w:rsidP="00E87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Przewiduje się wydatki na utrzymanie mieszkaniowego zasobu Gminy w następującej wysokości w latach 2017 -2021:</w:t>
      </w:r>
    </w:p>
    <w:p w:rsidR="00E872D8" w:rsidRDefault="00E872D8" w:rsidP="00E87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eksploatacja bieżąca do 10.000 zł w każdym roku;</w:t>
      </w:r>
    </w:p>
    <w:p w:rsidR="00E872D8" w:rsidRDefault="00E872D8" w:rsidP="00E872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wydatki na remonty do 10.000 zł w każdym roku.</w:t>
      </w:r>
    </w:p>
    <w:p w:rsidR="00E872D8" w:rsidRDefault="00E872D8" w:rsidP="00E87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72D8" w:rsidRDefault="00E872D8" w:rsidP="00E87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50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C55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3E84" w:rsidRDefault="00543E84" w:rsidP="00E87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CD8" w:rsidRPr="00543E84" w:rsidRDefault="00C81CD8" w:rsidP="00543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E84">
        <w:rPr>
          <w:rFonts w:ascii="Times New Roman" w:hAnsi="Times New Roman" w:cs="Times New Roman"/>
          <w:b/>
          <w:sz w:val="24"/>
          <w:szCs w:val="24"/>
        </w:rPr>
        <w:t>Opis innych działań mających na celu poprawę wykorzystania i racjonalizację</w:t>
      </w:r>
      <w:r w:rsidR="00164A19" w:rsidRPr="00543E84">
        <w:rPr>
          <w:rFonts w:ascii="Times New Roman" w:hAnsi="Times New Roman" w:cs="Times New Roman"/>
          <w:b/>
          <w:sz w:val="24"/>
          <w:szCs w:val="24"/>
        </w:rPr>
        <w:t xml:space="preserve"> gospodarowania mieszkaniowym </w:t>
      </w:r>
      <w:r w:rsidRPr="00543E84">
        <w:rPr>
          <w:rFonts w:ascii="Times New Roman" w:hAnsi="Times New Roman" w:cs="Times New Roman"/>
          <w:b/>
          <w:sz w:val="24"/>
          <w:szCs w:val="24"/>
        </w:rPr>
        <w:t>zasobem Gminy.</w:t>
      </w:r>
    </w:p>
    <w:p w:rsidR="00543E84" w:rsidRPr="00543E84" w:rsidRDefault="00543E84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E84">
        <w:rPr>
          <w:rFonts w:ascii="Times New Roman" w:hAnsi="Times New Roman" w:cs="Times New Roman"/>
          <w:sz w:val="24"/>
          <w:szCs w:val="24"/>
        </w:rPr>
        <w:t>1. Gmina nie przewiduje remontów kapitalnych lokali</w:t>
      </w:r>
      <w:r w:rsidRPr="009C550B">
        <w:rPr>
          <w:rFonts w:ascii="Times New Roman" w:hAnsi="Times New Roman" w:cs="Times New Roman"/>
          <w:sz w:val="24"/>
          <w:szCs w:val="24"/>
        </w:rPr>
        <w:t xml:space="preserve"> mieszkalnych.</w:t>
      </w:r>
    </w:p>
    <w:p w:rsidR="00C81CD8" w:rsidRPr="009C550B" w:rsidRDefault="00C81CD8" w:rsidP="00C81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>2. W miarę niezbędnych potrzeb w celu utrzymania poprawnego stanu technicznego zasobó</w:t>
      </w:r>
      <w:r w:rsidR="00164A19" w:rsidRPr="009C550B">
        <w:rPr>
          <w:rFonts w:ascii="Times New Roman" w:hAnsi="Times New Roman" w:cs="Times New Roman"/>
          <w:sz w:val="24"/>
          <w:szCs w:val="24"/>
        </w:rPr>
        <w:t xml:space="preserve">w mieszkaniowych </w:t>
      </w:r>
      <w:r w:rsidRPr="009C550B">
        <w:rPr>
          <w:rFonts w:ascii="Times New Roman" w:hAnsi="Times New Roman" w:cs="Times New Roman"/>
          <w:sz w:val="24"/>
          <w:szCs w:val="24"/>
        </w:rPr>
        <w:t>będą wykonywane remonty bieżące lokali mieszkalnych.</w:t>
      </w:r>
    </w:p>
    <w:p w:rsidR="00BA2AD5" w:rsidRPr="009C550B" w:rsidRDefault="00C81CD8" w:rsidP="00164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B">
        <w:rPr>
          <w:rFonts w:ascii="Times New Roman" w:hAnsi="Times New Roman" w:cs="Times New Roman"/>
          <w:sz w:val="24"/>
          <w:szCs w:val="24"/>
        </w:rPr>
        <w:t xml:space="preserve">3. Uznaje się za konieczne podjęcie działań zmierzających do utworzenia </w:t>
      </w:r>
      <w:r w:rsidR="00164A19" w:rsidRPr="009C550B">
        <w:rPr>
          <w:rFonts w:ascii="Times New Roman" w:hAnsi="Times New Roman" w:cs="Times New Roman"/>
          <w:sz w:val="24"/>
          <w:szCs w:val="24"/>
        </w:rPr>
        <w:t xml:space="preserve">lokali </w:t>
      </w:r>
      <w:r w:rsidRPr="009C550B">
        <w:rPr>
          <w:rFonts w:ascii="Times New Roman" w:hAnsi="Times New Roman" w:cs="Times New Roman"/>
          <w:sz w:val="24"/>
          <w:szCs w:val="24"/>
        </w:rPr>
        <w:t>socjalnych przez adaptację lokali użytkowych lub przeznaczenie na ten cel lokali mieszkalnych o obniż</w:t>
      </w:r>
      <w:r w:rsidR="00164A19" w:rsidRPr="009C550B">
        <w:rPr>
          <w:rFonts w:ascii="Times New Roman" w:hAnsi="Times New Roman" w:cs="Times New Roman"/>
          <w:sz w:val="24"/>
          <w:szCs w:val="24"/>
        </w:rPr>
        <w:t xml:space="preserve">onej </w:t>
      </w:r>
      <w:r w:rsidRPr="009C550B">
        <w:rPr>
          <w:rFonts w:ascii="Times New Roman" w:hAnsi="Times New Roman" w:cs="Times New Roman"/>
          <w:sz w:val="24"/>
          <w:szCs w:val="24"/>
        </w:rPr>
        <w:t>wartości użytkowej i z gorszym wyposażeniem technicznym</w:t>
      </w:r>
      <w:r w:rsidR="00F23DAA">
        <w:rPr>
          <w:rFonts w:ascii="Times New Roman" w:hAnsi="Times New Roman" w:cs="Times New Roman"/>
          <w:sz w:val="24"/>
          <w:szCs w:val="24"/>
        </w:rPr>
        <w:t>.</w:t>
      </w:r>
    </w:p>
    <w:sectPr w:rsidR="00BA2AD5" w:rsidRPr="009C5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D8"/>
    <w:rsid w:val="00015EF4"/>
    <w:rsid w:val="00164A19"/>
    <w:rsid w:val="00324566"/>
    <w:rsid w:val="00543E84"/>
    <w:rsid w:val="00985830"/>
    <w:rsid w:val="009C550B"/>
    <w:rsid w:val="00BA2AD5"/>
    <w:rsid w:val="00BF28C2"/>
    <w:rsid w:val="00C81CD8"/>
    <w:rsid w:val="00D47324"/>
    <w:rsid w:val="00D756F7"/>
    <w:rsid w:val="00E872D8"/>
    <w:rsid w:val="00F23DAA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3A1CC-10C3-448E-8C33-E7D690B0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2016-12-06T06:35:00Z</cp:lastPrinted>
  <dcterms:created xsi:type="dcterms:W3CDTF">2016-12-21T07:50:00Z</dcterms:created>
  <dcterms:modified xsi:type="dcterms:W3CDTF">2016-12-21T07:52:00Z</dcterms:modified>
</cp:coreProperties>
</file>