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bottomFromText="200" w:horzAnchor="margin" w:tblpY="405"/>
        <w:tblW w:w="13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850"/>
        <w:gridCol w:w="9851"/>
      </w:tblGrid>
      <w:tr w:rsidR="00860572" w:rsidTr="00860572">
        <w:trPr>
          <w:trHeight w:val="6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towaru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Ilość szt.</w:t>
            </w:r>
          </w:p>
        </w:tc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</w:t>
            </w:r>
          </w:p>
        </w:tc>
      </w:tr>
      <w:tr w:rsidR="00860572" w:rsidTr="00860572">
        <w:trPr>
          <w:trHeight w:val="3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Duże bryły + bryły składane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Ekonomiczny komplet dwóch pomocy dydaktycznych. Zestaw zawiera zarówno „Duże bryły geometryczne” jak i „Bryły geometryczne składane”. Spis brył pełnych: kula, półkula, walec, stożek, sześcian, prostopadłościan, graniastosłup trójkątny, graniastosłup sześciokątny, czworościan, ostrosłup o podstawie kwadratu. Spis brył przeźroczystych i ich siatek: walec, stożek, sześcian, prostopadłościan, graniastosłup trójkątny, graniastosłup sześciokątny, czworościan, ostrosłup o podstawie kwadratu. Bryły i siatki wykonane są z trwałego i estetycznego tworzywa. Zastosowanie: poznanie kształtu podstawowych brył geometrycznych, doświadczalne mierzenie i porównywanie objętości, składanie i rozkładanie brył – tworzenie siatek, obliczanie powierzchni brył, rozumienie istoty rzutu bryły, mierzenie objętości i obwodu. Zawartość: 10 brył wykonanych z estetycznego i trwałego tworzywa, 8 brył przeźroczystych z ruchomą podstawą, 8 kolorowych siatek do składania. Wysokość brył: 7,6 cm, umieszczone w dwóch kartonach, instrukcja metodyczna.</w:t>
            </w:r>
          </w:p>
        </w:tc>
      </w:tr>
      <w:tr w:rsidR="00860572" w:rsidTr="0086057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Zestaw 450 figur na rzutnik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 450 transparentnych figur geometrycznych do prezentacji na rzutniku pisma, wykonanych z wysokiej jakości plastiku. Zawiera 15 figur w różnych kolorach. Umożliwia szereg ćwiczeń demonstracyjnych na rzutniku – obliczanie pól, obwodów, ułamki, tworzenie figur, symetria itd. Zestaw można także wykorzystywać bez rzutnika.</w:t>
            </w:r>
          </w:p>
          <w:p w:rsidR="00860572" w:rsidRDefault="00860572" w:rsidP="00CB65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572" w:rsidTr="00860572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Ułamkowe koła</w:t>
            </w:r>
          </w:p>
          <w:p w:rsidR="00860572" w:rsidRDefault="00860572" w:rsidP="00CB656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20 cm – magnetyczne </w:t>
            </w:r>
          </w:p>
          <w:p w:rsidR="00860572" w:rsidRDefault="00860572" w:rsidP="00CB6568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duże do tablicy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Zestaw 9 kół wykonanych z kolorowej folii magnetycznej pozwala nauczycielowi demonstrować właściwości ułamków, ilustrować zadania ułamkowe, a uczniom rozwiązywać przy tablicy obliczenia ułamkowe na konkretnym materiale manipulacyjnym. Koła reprezentują ułamki: 1, 1/2, 1/3, 1/4, 1/5, 1/6, 1/8, 1/10, 1/12. Pomoc charakteryzuje się trwałością, elementy można przecierać na mokro, dobrze przylegają one do tablic magnetycznych. Zawartość: 9 kół o średnicy 20 cm (łącznie 51 elementów), wykonane z folii magnetycznej.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60572" w:rsidTr="00860572">
        <w:trPr>
          <w:trHeight w:val="9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Plansze interaktywne 2.0. Matematyka. Gimnazjum.</w:t>
            </w:r>
          </w:p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Licencja 1- stanowiskowa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Plansze interaktywne z matematyki dla gimnazjum to program komputerowy składający się z kilkudziesięciu plansz interaktywnych. Zawarte w nim treści edukacyjne zostały przygotowane zgodnie z podstawą programową do nauczania matematyki w gimnazjum. Materiał podzielono na następujące działy: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„System rzymski” 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„Dziesiętny system liczbowy”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„Ułamki zwykłe” 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„Działania na liczbach wymiernych”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„Potęgowanie” 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„Pierwiastki kwadratowe i sześcienne”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„Procenty” 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– „Układ współrzędnych” 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„Wielościany”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„Bryły”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„Wyrażenia algebraiczne”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„Równania pierwszego stopnia”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– „Proporcje”.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Plansze składają się z animacji dźwiękowych komentarzy oraz z testów. Towarzyszą im także dodatkowe narzędzia multimedialne. Dopisywanie komentarzy, możliwość podkreślania wybranych treści oraz zaznaczania lub zakrywania dowolnych elementów znajdujących się na planszy, umożliwia nauczycielowi przeprowadzenie ciekawej i interaktywnej lekcji. Do pakietu dołączony jest opis poszczególnych tematów lekcji, przy których plansza może stanowić pomoc dla nauczyciela. Narzędzie testowe zawiera około 150 pytań jednokrotnego wyboru i pozwala na jednoczesne rozwiązywanie testu przez całą klasę. Program jest przeznaczony przede wszystkim do użytku w szkole, gdzie może stanowić ciekawą pomoc dydaktyczną dla nauczycieli do przeprowadzenia zajęć lekcyjnych. Zalecane jest wyświetlanie programu poprzez rzutnik multimedialny, a korzystanie z programu w połączeniu z tablicą interaktywną dodatkowo wzbogaca lekcję.</w:t>
            </w:r>
          </w:p>
          <w:p w:rsidR="00860572" w:rsidRDefault="00860572" w:rsidP="00CB65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F2810" w:rsidRDefault="00BF2810" w:rsidP="00BF2810">
      <w:pPr>
        <w:rPr>
          <w:rFonts w:ascii="Times New Roman" w:hAnsi="Times New Roman" w:cs="Times New Roman"/>
          <w:sz w:val="24"/>
          <w:szCs w:val="24"/>
        </w:rPr>
      </w:pPr>
    </w:p>
    <w:p w:rsidR="004E2A34" w:rsidRDefault="00425174"/>
    <w:sectPr w:rsidR="004E2A34" w:rsidSect="00BF28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174" w:rsidRDefault="00425174" w:rsidP="00B22DD4">
      <w:pPr>
        <w:spacing w:after="0" w:line="240" w:lineRule="auto"/>
      </w:pPr>
      <w:r>
        <w:separator/>
      </w:r>
    </w:p>
  </w:endnote>
  <w:endnote w:type="continuationSeparator" w:id="0">
    <w:p w:rsidR="00425174" w:rsidRDefault="00425174" w:rsidP="00B2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35" w:rsidRDefault="003F373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35" w:rsidRDefault="003F373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35" w:rsidRDefault="003F37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174" w:rsidRDefault="00425174" w:rsidP="00B22DD4">
      <w:pPr>
        <w:spacing w:after="0" w:line="240" w:lineRule="auto"/>
      </w:pPr>
      <w:r>
        <w:separator/>
      </w:r>
    </w:p>
  </w:footnote>
  <w:footnote w:type="continuationSeparator" w:id="0">
    <w:p w:rsidR="00425174" w:rsidRDefault="00425174" w:rsidP="00B2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35" w:rsidRDefault="003F373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DD4" w:rsidRDefault="00B22DD4" w:rsidP="00B22DD4">
    <w:pPr>
      <w:pStyle w:val="Nagwek"/>
      <w:jc w:val="center"/>
    </w:pPr>
    <w:r>
      <w:t>WYPOSAŻENIE PRACOWNI MATEMATYCZNEJ GIMNAZJUM GRABÓW NAD PILICA</w:t>
    </w:r>
    <w:r w:rsidR="003F3735">
      <w:t xml:space="preserve"> Załącznik Nr </w:t>
    </w:r>
    <w:r w:rsidR="003F3735">
      <w:t>1</w:t>
    </w:r>
    <w:bookmarkStart w:id="0" w:name="_GoBack"/>
    <w:bookmarkEnd w:id="0"/>
    <w:r w:rsidR="003F3735">
      <w:t xml:space="preserve">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735" w:rsidRDefault="003F37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51F"/>
    <w:rsid w:val="003F3735"/>
    <w:rsid w:val="00425174"/>
    <w:rsid w:val="004500D1"/>
    <w:rsid w:val="00534D53"/>
    <w:rsid w:val="007E6206"/>
    <w:rsid w:val="00860572"/>
    <w:rsid w:val="0088051F"/>
    <w:rsid w:val="00AE69C2"/>
    <w:rsid w:val="00B22DD4"/>
    <w:rsid w:val="00BA045F"/>
    <w:rsid w:val="00BF2810"/>
    <w:rsid w:val="00D3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10666-0B53-4D41-BFB8-FB38FA8EB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2DD4"/>
  </w:style>
  <w:style w:type="paragraph" w:styleId="Stopka">
    <w:name w:val="footer"/>
    <w:basedOn w:val="Normalny"/>
    <w:link w:val="StopkaZnak"/>
    <w:uiPriority w:val="99"/>
    <w:unhideWhenUsed/>
    <w:rsid w:val="00B22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2DD4"/>
  </w:style>
  <w:style w:type="paragraph" w:styleId="Tekstdymka">
    <w:name w:val="Balloon Text"/>
    <w:basedOn w:val="Normalny"/>
    <w:link w:val="TekstdymkaZnak"/>
    <w:uiPriority w:val="99"/>
    <w:semiHidden/>
    <w:unhideWhenUsed/>
    <w:rsid w:val="00B22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D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516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Grabów</dc:creator>
  <cp:lastModifiedBy>Administrator</cp:lastModifiedBy>
  <cp:revision>4</cp:revision>
  <cp:lastPrinted>2016-10-17T11:17:00Z</cp:lastPrinted>
  <dcterms:created xsi:type="dcterms:W3CDTF">2016-10-17T05:14:00Z</dcterms:created>
  <dcterms:modified xsi:type="dcterms:W3CDTF">2016-10-17T11:20:00Z</dcterms:modified>
</cp:coreProperties>
</file>